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ASSEGNAZIONE DOCENTI ALLE CLASSI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procedimento per l'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assegnazione dei docenti alle classi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ai plessi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è 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 provvedimento formale del Dirigente Scolastico che, pur rientrando nelle sue esclusive prerogative di gestione delle risorse umane (ex </w:t>
      </w:r>
      <w:proofErr w:type="spellStart"/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165/2001), è strettamente vincolato ai criteri stabiliti dagli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Organi Collegiali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L'obiettivo è garantire il rispetto del principio della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continuità didattica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, l'efficacia dell'offerta formativa e l'equità del carico di lavoro tra i docenti.</w:t>
      </w:r>
    </w:p>
    <w:p w:rsidR="00975604" w:rsidRPr="00975604" w:rsidRDefault="00975604" w:rsidP="009756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1.Definizione dei Criteri Generali (Consiglio d'Istituto</w:t>
      </w:r>
      <w:proofErr w:type="gramStart"/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):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Maggio</w:t>
      </w:r>
      <w:proofErr w:type="gramEnd"/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Giugno.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Consiglio d'Istituto delibera i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criteri generali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gestione e organizzazione del personale. Questi criteri macro riguardano solitamente la valorizzazione delle competenze professionali, l'equa distribuzione dei docenti tra le diverse sedi/plessi e i criteri di precedenza legati a situazioni personali o di salute (es. tutele della Legge 104/92).</w:t>
      </w:r>
    </w:p>
    <w:p w:rsidR="00975604" w:rsidRPr="00975604" w:rsidRDefault="00975604" w:rsidP="009756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2.Proposte Pedagogico-Didattiche (Collegio dei Docenti</w:t>
      </w:r>
      <w:proofErr w:type="gramStart"/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):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Giugno</w:t>
      </w:r>
      <w:proofErr w:type="gramEnd"/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Collegio dei Docenti formula le sue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proposte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natura prettamente didattica al Dirigente Scolastico. Il criterio cardine proposto dal Collegio è, quasi universalmente, la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continuità didattica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(un docente che ha iniziato un ciclo in una classe ha il diritto/dovere di portarlo a termine, salvo gravi motivi).</w:t>
      </w:r>
    </w:p>
    <w:p w:rsidR="00975604" w:rsidRPr="00975604" w:rsidRDefault="00975604" w:rsidP="009756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3.Aggiornamento Graduatoria Interna e </w:t>
      </w:r>
      <w:proofErr w:type="spellStart"/>
      <w:proofErr w:type="gramStart"/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Desiderata: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Giugno</w:t>
      </w:r>
      <w:proofErr w:type="spellEnd"/>
      <w:proofErr w:type="gramEnd"/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Luglio.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segreteria scolastica elabora o aggiorna la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Graduatoria Interna d'Istituto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(basata su punteggio di anzianità, titoli e continuità nel servizio). Contestualmente, il Dirigente Scolastico invita i docenti a presentare le proprie preferenze o "desiderata" per le classi o i plessi dell'anno successivo.</w:t>
      </w:r>
    </w:p>
    <w:p w:rsidR="00975604" w:rsidRPr="00975604" w:rsidRDefault="00975604" w:rsidP="009756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4.Emanazione del Decreto del Dirigente Scolastico: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Inizio </w:t>
      </w:r>
      <w:proofErr w:type="gramStart"/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Settembre</w:t>
      </w:r>
      <w:proofErr w:type="gramEnd"/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volta definito l'Organico di Fatto, il Dirigente Scolastico procede all'assegnazione materiale dei docenti alle cattedre e alle classi. Il DS emana un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Decreto di Assegnazione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Se il Dirigente decide di discostarsi dai criteri fissati dal Consiglio d'Istituto o dalle proposte del Collegio, ha l'obbligo di inserire nel decreto una </w:t>
      </w: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motivazione analitica e puntuale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sue scelte.</w:t>
      </w:r>
    </w:p>
    <w:p w:rsidR="00975604" w:rsidRPr="00975604" w:rsidRDefault="00975604" w:rsidP="009756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 Pubblicazione e Trasparenza</w:t>
      </w:r>
      <w:r w:rsidR="000F286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Entro l'inizio delle lezioni.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decreto d'assegnazione viene </w:t>
      </w:r>
      <w:r w:rsidR="000F286E">
        <w:rPr>
          <w:rFonts w:ascii="Times New Roman" w:eastAsia="Times New Roman" w:hAnsi="Times New Roman" w:cs="Times New Roman"/>
          <w:sz w:val="24"/>
          <w:szCs w:val="24"/>
          <w:lang w:eastAsia="it-IT"/>
        </w:rPr>
        <w:t>formalmente comunicato nel Collegio docenti come notifica ai docenti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. Viene inviato anche alle Rappresentanze Sindacali Unitarie (RSU) d'istituto per l'informativa successiva sulle modalità di applicazione dei criteri contrattuali.</w:t>
      </w:r>
    </w:p>
    <w:p w:rsidR="00975604" w:rsidRPr="00975604" w:rsidRDefault="00975604" w:rsidP="0097560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L'obbligo di motivazione in caso di spostamento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 Scolastico non può spostare un docente da una classe o da un plesso all'altro senza una motivazione oggettiva e coerente. Lo spostamento immotivato, che viola la continuità didattica o danneggia la dignità professionale del lavoratore, rende il provvedimento nullo e impugnabile davanti al Giudice del Lavoro.</w:t>
      </w:r>
    </w:p>
    <w:p w:rsidR="00975604" w:rsidRPr="00975604" w:rsidRDefault="00975604" w:rsidP="009756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 Criteri di Precedenza Standard</w:t>
      </w:r>
    </w:p>
    <w:p w:rsidR="00975604" w:rsidRPr="00975604" w:rsidRDefault="00975604" w:rsidP="00975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Nella formulazione del decreto, il Dirigente tiene generalmente conto di una gerarchia di criteri:</w:t>
      </w:r>
    </w:p>
    <w:p w:rsidR="00975604" w:rsidRPr="00975604" w:rsidRDefault="00975604" w:rsidP="009756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Continuità didattica: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Mantenimento delle stesse classi dell'anno precedente.</w:t>
      </w:r>
    </w:p>
    <w:p w:rsidR="00975604" w:rsidRPr="00975604" w:rsidRDefault="00975604" w:rsidP="009756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Tutele di Legge: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beneficiari della Legge 104/1992 (assistenza a parenti disabili o disabilità personale) hanno la precedenza nella scelta della sede o nel mantenimento della stessa.</w:t>
      </w:r>
    </w:p>
    <w:p w:rsidR="00975604" w:rsidRDefault="00975604" w:rsidP="0097560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7560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Competenze specifiche:</w:t>
      </w:r>
      <w:r w:rsidRPr="009756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Assegnazione basata su progetti specifici del PTOF (es. certificazioni linguistiche, competenze digitali, CLIL).</w:t>
      </w: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F286E" w:rsidRPr="00975604" w:rsidRDefault="000F286E" w:rsidP="000F28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sectPr w:rsidR="000F286E" w:rsidRPr="009756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E3B2E"/>
    <w:multiLevelType w:val="multilevel"/>
    <w:tmpl w:val="05143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212C8"/>
    <w:multiLevelType w:val="multilevel"/>
    <w:tmpl w:val="54AE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866BE"/>
    <w:multiLevelType w:val="hybridMultilevel"/>
    <w:tmpl w:val="9DDCAF0A"/>
    <w:lvl w:ilvl="0" w:tplc="F224E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60314"/>
    <w:multiLevelType w:val="hybridMultilevel"/>
    <w:tmpl w:val="8416A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24917"/>
    <w:multiLevelType w:val="multilevel"/>
    <w:tmpl w:val="653AE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32AD4"/>
    <w:multiLevelType w:val="hybridMultilevel"/>
    <w:tmpl w:val="61AC9F2A"/>
    <w:lvl w:ilvl="0" w:tplc="F224E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27"/>
    <w:rsid w:val="000F286E"/>
    <w:rsid w:val="00392329"/>
    <w:rsid w:val="006B3DE7"/>
    <w:rsid w:val="007B7B93"/>
    <w:rsid w:val="009513BE"/>
    <w:rsid w:val="00975604"/>
    <w:rsid w:val="00AA0EC6"/>
    <w:rsid w:val="00B11DC3"/>
    <w:rsid w:val="00BD6727"/>
    <w:rsid w:val="00BF50CA"/>
    <w:rsid w:val="00C0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83B42-0D78-4415-B706-B0B7C33C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6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4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0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14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5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97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9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54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87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7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14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5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8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991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54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770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50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5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2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1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3989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67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6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8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0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2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84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47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7263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7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66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72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451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74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03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59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4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9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4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1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575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08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9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4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4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2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3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8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370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2026-06-10T08:53:00Z</dcterms:created>
  <dcterms:modified xsi:type="dcterms:W3CDTF">2026-06-10T08:54:00Z</dcterms:modified>
</cp:coreProperties>
</file>