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86E" w:rsidRDefault="000F286E">
      <w:pPr>
        <w:rPr>
          <w:b/>
        </w:rPr>
      </w:pPr>
      <w:bookmarkStart w:id="0" w:name="_GoBack"/>
      <w:bookmarkEnd w:id="0"/>
      <w:r w:rsidRPr="000F286E">
        <w:rPr>
          <w:b/>
        </w:rPr>
        <w:t>FORMULAZIONE ORARIO LEZIONI</w:t>
      </w:r>
    </w:p>
    <w:p w:rsidR="000F286E" w:rsidRPr="000F286E" w:rsidRDefault="000F286E">
      <w:pPr>
        <w:rPr>
          <w:b/>
        </w:rPr>
      </w:pPr>
      <w:r>
        <w:t xml:space="preserve">Il </w:t>
      </w:r>
      <w:r>
        <w:rPr>
          <w:b/>
          <w:bCs/>
        </w:rPr>
        <w:t>procedimento di formulazione dell'orario delle lezioni</w:t>
      </w:r>
      <w:r>
        <w:t xml:space="preserve"> è un atto formale di competenza del Dirigente Scolastico (</w:t>
      </w:r>
      <w:proofErr w:type="spellStart"/>
      <w:r>
        <w:t>D.Lgs.</w:t>
      </w:r>
      <w:proofErr w:type="spellEnd"/>
      <w:r>
        <w:t xml:space="preserve"> 165/2001)</w:t>
      </w:r>
    </w:p>
    <w:p w:rsidR="000F286E" w:rsidRPr="000F286E" w:rsidRDefault="000F286E" w:rsidP="000F28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Definizione dei Criteri Generali (Consiglio d'Istituto):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Giugno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/settembre</w:t>
      </w:r>
    </w:p>
    <w:p w:rsidR="000F286E" w:rsidRP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Il Consiglio d'Istituto definisce i criteri generali legati all'organizzazione della scuola. Delibera ad esempio l'articolazione dell'orario settimanale (es. settimana corta su 5 giorni o settimana lunga su 6 giorni), l'orario di inizio e fine delle lezioni e la durata dell'unità oraria (60 minuti o frazioni orarie per motivi di trasporto pubblico).</w:t>
      </w:r>
    </w:p>
    <w:p w:rsidR="000F286E" w:rsidRPr="000F286E" w:rsidRDefault="000F286E" w:rsidP="000F28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2.Criteri Didattico-Pedagogici (Collegio dei Docenti</w:t>
      </w:r>
      <w:proofErr w:type="gramStart"/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):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Inizio</w:t>
      </w:r>
      <w:proofErr w:type="gramEnd"/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Settembre.</w:t>
      </w:r>
    </w:p>
    <w:p w:rsidR="000F286E" w:rsidRP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Il Collegio dei Docenti stabilisce le linee guida per la tutela dell'apprendimento. Approva criteri come l'equa distribuzione delle materie nell'arco della settimana (evitando ad esempio 4 ore di matematica nello stesso giorno), l'alternanza tra materie teoriche e pratiche e la collocazione ottimale delle discipline che richiedono maggiore concentrazione nelle prime ore del mattino.</w:t>
      </w:r>
    </w:p>
    <w:p w:rsidR="000F286E" w:rsidRPr="000F286E" w:rsidRDefault="000F286E" w:rsidP="000F28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3. Raccolta Dati e Istruttoria della Commissione </w:t>
      </w:r>
      <w:proofErr w:type="spellStart"/>
      <w:proofErr w:type="gramStart"/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Orario: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Settembre</w:t>
      </w:r>
      <w:proofErr w:type="spellEnd"/>
      <w:proofErr w:type="gramEnd"/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0F286E" w:rsidRP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Dirigente Scolastico nomina una ristretta </w:t>
      </w: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Commissione Orario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(composta da docenti collaboratori). La commissione raccoglie i dati strutturali: il quadro orario delle singole classi, le ore di cattedra dei docenti (titolari, spezzoni esterni, part-time), la disponibilità di aule speciali, palestre e laboratori e le richieste sindacali o personali dei docenti (es. giorno libero).</w:t>
      </w:r>
    </w:p>
    <w:p w:rsidR="000F286E" w:rsidRPr="000F286E" w:rsidRDefault="000F286E" w:rsidP="000F28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4.Elaborazione e Pubblicazione dell'Orario </w:t>
      </w:r>
      <w:proofErr w:type="spellStart"/>
      <w:proofErr w:type="gramStart"/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Provvisorio: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Inizio</w:t>
      </w:r>
      <w:proofErr w:type="spellEnd"/>
      <w:proofErr w:type="gramEnd"/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Settembre.</w:t>
      </w:r>
    </w:p>
    <w:p w:rsidR="000F286E" w:rsidRP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commissione genera l'orario. Di norma si parte con un </w:t>
      </w: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orario provvisorio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(spesso ridotto, senza ore pomeridiane o rientri), emanato con decreto del Dirigente. Questo permette l'avvio delle lezioni anche se l'organico dei docenti non è ancora completo (mancanza di supplenti).</w:t>
      </w:r>
    </w:p>
    <w:p w:rsidR="000F286E" w:rsidRPr="000F286E" w:rsidRDefault="000F286E" w:rsidP="000F28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5.Monitoraggio, Regolazione e Orario </w:t>
      </w:r>
      <w:proofErr w:type="spellStart"/>
      <w:proofErr w:type="gramStart"/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Definitivo: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Entro</w:t>
      </w:r>
      <w:proofErr w:type="spellEnd"/>
      <w:proofErr w:type="gramEnd"/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Ottobre.</w:t>
      </w: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Dopo le prime settimane di rodaggio e il completamento delle nomine dei docenti (compresi i docenti di sostegno), la commissione corregge le criticità emerse (es. "buchi" orari eccessivi per i docenti o sovrapposizioni nell'uso della palestra). Il Dirigente firma il </w:t>
      </w: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Decreto di adozione dell'Orario Definitivo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, che rimarrà in vigore fino al termine delle lezioni.</w:t>
      </w:r>
    </w:p>
    <w:p w:rsidR="000F286E" w:rsidRP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Vincoli Contrattuali e Didattici da Rispettare</w:t>
      </w:r>
    </w:p>
    <w:p w:rsidR="000F286E" w:rsidRP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La formulazione dell'orario deve rispettare una serie di norme inderogabili stabilite dal Contratto Collettivo Nazionale di Lavoro (CCNL) Scuola e dalla prassi amministrativa: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8"/>
        <w:gridCol w:w="1973"/>
        <w:gridCol w:w="5891"/>
      </w:tblGrid>
      <w:tr w:rsidR="000F286E" w:rsidRPr="000F286E" w:rsidTr="000F286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Ambito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Vincolo Principale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Caratteristiche</w:t>
            </w:r>
          </w:p>
        </w:tc>
      </w:tr>
      <w:tr w:rsidR="000F286E" w:rsidRPr="000F286E" w:rsidTr="000F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Orario di Cattedra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Rispetto delle ore contrattuali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 ore settimanali alla scuola dell'infanzia, 22 + 2 alla primaria, 18 alla secondaria.</w:t>
            </w:r>
          </w:p>
        </w:tc>
      </w:tr>
      <w:tr w:rsidR="000F286E" w:rsidRPr="000F286E" w:rsidTr="000F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Cattedre Esterne (COE)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Priorità di incastro logistico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 docenti che completano l'orario su più scuole diverse hanno la precedenza: i loro giorni e orari di presenza sono blindati per permettere lo spostamento tra istituti.</w:t>
            </w:r>
          </w:p>
        </w:tc>
      </w:tr>
      <w:tr w:rsidR="000F286E" w:rsidRPr="000F286E" w:rsidTr="000F286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Ore di "Buco"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Tutela della dignità lavorativa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0F286E" w:rsidRPr="000F286E" w:rsidRDefault="000F286E" w:rsidP="000F286E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F286E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L'orario del singolo docente non dovrebbe presentare frammentazioni eccessive (es. prima e sesta ora di lezione con quattro ore vuote in mezzo), salvo impossibilità oggettiva.</w:t>
            </w:r>
          </w:p>
        </w:tc>
      </w:tr>
    </w:tbl>
    <w:p w:rsidR="000F286E" w:rsidRPr="000F286E" w:rsidRDefault="000F286E" w:rsidP="000F286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Il Principio di Supremazia dell'Interesse degli Alunni:</w:t>
      </w: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caso di contrasto insanabile tra il "desiderata" espresso da un docente (es. la richiesta di non fare la prima ora) e un criterio didattico approvato dal Collegio (es. la necessità di posizionare le materie d'indirizzo nelle prime ore), la giurisprudenza amministrativa ha chiarito che l'interesse degli alunni a un orario pedagogicamente equilibrato è </w:t>
      </w:r>
      <w:r w:rsidRP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sempre sovraordinato</w:t>
      </w:r>
      <w:r w:rsidRP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rispetto alle comodità personali del personale dipendente.</w:t>
      </w: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11DC3" w:rsidRDefault="00B11DC3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B11D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E3B2E"/>
    <w:multiLevelType w:val="multilevel"/>
    <w:tmpl w:val="0514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212C8"/>
    <w:multiLevelType w:val="multilevel"/>
    <w:tmpl w:val="54A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866BE"/>
    <w:multiLevelType w:val="hybridMultilevel"/>
    <w:tmpl w:val="9DDCAF0A"/>
    <w:lvl w:ilvl="0" w:tplc="F224E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60314"/>
    <w:multiLevelType w:val="hybridMultilevel"/>
    <w:tmpl w:val="8416A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24917"/>
    <w:multiLevelType w:val="multilevel"/>
    <w:tmpl w:val="653A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32AD4"/>
    <w:multiLevelType w:val="hybridMultilevel"/>
    <w:tmpl w:val="61AC9F2A"/>
    <w:lvl w:ilvl="0" w:tplc="F224E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27"/>
    <w:rsid w:val="000F286E"/>
    <w:rsid w:val="00392329"/>
    <w:rsid w:val="00471EA6"/>
    <w:rsid w:val="006B3DE7"/>
    <w:rsid w:val="006C3F5C"/>
    <w:rsid w:val="007B7B93"/>
    <w:rsid w:val="009513BE"/>
    <w:rsid w:val="00975604"/>
    <w:rsid w:val="00A0424F"/>
    <w:rsid w:val="00AA0EC6"/>
    <w:rsid w:val="00B11DC3"/>
    <w:rsid w:val="00BD6727"/>
    <w:rsid w:val="00C0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83B42-0D78-4415-B706-B0B7C33C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67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1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1E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4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70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514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5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97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9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54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87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14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991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2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54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770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50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5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2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1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3989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6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6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5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0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2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4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93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47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7263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6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72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51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74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03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59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9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45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9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797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4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57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08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9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4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6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4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3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1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8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370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5</cp:revision>
  <cp:lastPrinted>2026-06-10T08:53:00Z</cp:lastPrinted>
  <dcterms:created xsi:type="dcterms:W3CDTF">2026-06-10T08:53:00Z</dcterms:created>
  <dcterms:modified xsi:type="dcterms:W3CDTF">2026-06-10T08:55:00Z</dcterms:modified>
</cp:coreProperties>
</file>